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jc w:val="center"/>
        <w:tblCellSpacing w:w="0" w:type="dxa"/>
        <w:tblBorders>
          <w:left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7B6A56" w:rsidTr="007B6A56">
        <w:trPr>
          <w:trHeight w:val="2674"/>
          <w:tblCellSpacing w:w="0" w:type="dxa"/>
          <w:jc w:val="center"/>
        </w:trPr>
        <w:tc>
          <w:tcPr>
            <w:tcW w:w="10772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tbl>
            <w:tblPr>
              <w:tblW w:w="102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488"/>
              <w:gridCol w:w="6"/>
            </w:tblGrid>
            <w:tr w:rsidR="007B6A56">
              <w:trPr>
                <w:trHeight w:val="20"/>
                <w:tblCellSpacing w:w="0" w:type="dxa"/>
              </w:trPr>
              <w:tc>
                <w:tcPr>
                  <w:tcW w:w="165" w:type="dxa"/>
                  <w:hideMark/>
                </w:tcPr>
                <w:p w:rsidR="007B6A56" w:rsidRDefault="007B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3" w:type="dxa"/>
                </w:tcPr>
                <w:p w:rsidR="007B6A56" w:rsidRDefault="007B6A56">
                  <w:pPr>
                    <w:pStyle w:val="a5"/>
                    <w:spacing w:line="276" w:lineRule="auto"/>
                    <w:rPr>
                      <w:color w:val="757575"/>
                      <w:lang w:val="en-US"/>
                    </w:rPr>
                  </w:pPr>
                </w:p>
                <w:p w:rsidR="007B6A56" w:rsidRDefault="007B6A56">
                  <w:pPr>
                    <w:pStyle w:val="a5"/>
                    <w:spacing w:line="276" w:lineRule="auto"/>
                    <w:rPr>
                      <w:color w:val="757575"/>
                    </w:rPr>
                  </w:pPr>
                </w:p>
                <w:p w:rsidR="007B6A56" w:rsidRDefault="007B6A56">
                  <w:pPr>
                    <w:pStyle w:val="a5"/>
                    <w:spacing w:line="276" w:lineRule="auto"/>
                    <w:rPr>
                      <w:color w:val="757575"/>
                    </w:rPr>
                  </w:pPr>
                </w:p>
                <w:tbl>
                  <w:tblPr>
                    <w:tblpPr w:leftFromText="180" w:rightFromText="180" w:vertAnchor="text"/>
                    <w:tblW w:w="1048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88"/>
                  </w:tblGrid>
                  <w:tr w:rsidR="007B6A56">
                    <w:trPr>
                      <w:trHeight w:val="567"/>
                      <w:tblCellSpacing w:w="0" w:type="dxa"/>
                    </w:trPr>
                    <w:tc>
                      <w:tcPr>
                        <w:tcW w:w="10488" w:type="dxa"/>
                        <w:hideMark/>
                      </w:tcPr>
                      <w:p w:rsidR="007B6A56" w:rsidRDefault="007B6A56">
                        <w:pPr>
                          <w:pStyle w:val="a5"/>
                          <w:spacing w:line="276" w:lineRule="auto"/>
                          <w:rPr>
                            <w:rFonts w:ascii="Verdana" w:hAnsi="Verdana"/>
                            <w:color w:val="C0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C00000"/>
                            <w:sz w:val="36"/>
                            <w:szCs w:val="36"/>
                            <w:lang w:val="en-US"/>
                          </w:rPr>
                          <w:t xml:space="preserve">   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  <w:t>ΕΛΛΗΝΟΤΟΥΡΚΙΚΟ ΕΜΠΟΡΙΚΟ ΕΠΙΜΕΛΗΤΗΡΙΟ</w:t>
                        </w:r>
                      </w:p>
                    </w:tc>
                  </w:tr>
                </w:tbl>
                <w:p w:rsidR="007B6A56" w:rsidRDefault="007B6A56">
                  <w:pPr>
                    <w:spacing w:after="0"/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B6A56" w:rsidRDefault="007B6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B6A56" w:rsidRDefault="007B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A56" w:rsidTr="007B6A56">
        <w:trPr>
          <w:trHeight w:val="850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1F497D"/>
            <w:vAlign w:val="center"/>
            <w:hideMark/>
          </w:tcPr>
          <w:p w:rsidR="007B6A56" w:rsidRDefault="007B6A5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6A56" w:rsidTr="007B6A56">
        <w:trPr>
          <w:trHeight w:val="433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7B6A56" w:rsidRDefault="007B6A56">
            <w:pPr>
              <w:jc w:val="right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06/08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4</w:t>
            </w:r>
          </w:p>
        </w:tc>
      </w:tr>
      <w:tr w:rsidR="007B6A56" w:rsidRPr="007B6A56" w:rsidTr="007B6A56">
        <w:trPr>
          <w:trHeight w:val="850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</w:tcPr>
          <w:p w:rsidR="007B6A56" w:rsidRDefault="007B6A56">
            <w:pPr>
              <w:jc w:val="center"/>
              <w:rPr>
                <w:b/>
                <w:bCs/>
                <w:color w:val="1F497D"/>
                <w:u w:val="single"/>
                <w:lang w:val="en-US"/>
              </w:rPr>
            </w:pPr>
          </w:p>
          <w:p w:rsidR="007B6A56" w:rsidRDefault="007B6A56">
            <w:pPr>
              <w:pStyle w:val="5"/>
              <w:rPr>
                <w:rFonts w:eastAsia="Times New Roman"/>
                <w:i/>
                <w:iCs/>
                <w:sz w:val="22"/>
                <w:szCs w:val="22"/>
                <w:u w:val="single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 xml:space="preserve">ΠΡΟΣ: </w:t>
            </w:r>
          </w:p>
          <w:p w:rsidR="007B6A56" w:rsidRDefault="007B6A56">
            <w:pPr>
              <w:pStyle w:val="5"/>
              <w:rPr>
                <w:rStyle w:val="a3"/>
              </w:rPr>
            </w:pPr>
            <w:r>
              <w:rPr>
                <w:rFonts w:eastAsia="Times New Roman"/>
                <w:i/>
                <w:iCs/>
                <w:sz w:val="22"/>
                <w:szCs w:val="22"/>
                <w:u w:val="single"/>
              </w:rPr>
              <w:t>ΕΛΛΗΝΙΚΑ ΕΠΙΜΕΛΗΤΗΡΙΑ</w:t>
            </w:r>
          </w:p>
          <w:p w:rsidR="007B6A56" w:rsidRDefault="007B6A56">
            <w:pPr>
              <w:jc w:val="center"/>
              <w:rPr>
                <w:color w:val="1F497D"/>
                <w:u w:val="single"/>
                <w:lang w:val="en-US"/>
              </w:rPr>
            </w:pPr>
          </w:p>
          <w:p w:rsidR="007B6A56" w:rsidRDefault="007B6A56">
            <w:pPr>
              <w:jc w:val="center"/>
              <w:rPr>
                <w:b/>
                <w:bCs/>
                <w:color w:val="1F497D"/>
                <w:u w:val="single"/>
                <w:lang w:val="en-US"/>
              </w:rPr>
            </w:pPr>
          </w:p>
          <w:p w:rsidR="007B6A56" w:rsidRDefault="007B6A56">
            <w:pPr>
              <w:jc w:val="center"/>
              <w:rPr>
                <w:b/>
                <w:bCs/>
                <w:color w:val="0D0D0D"/>
                <w:u w:val="single"/>
              </w:rPr>
            </w:pPr>
            <w:r>
              <w:rPr>
                <w:b/>
                <w:bCs/>
                <w:color w:val="0D0D0D"/>
                <w:u w:val="single"/>
              </w:rPr>
              <w:t>ΘΕΜΑ:</w:t>
            </w:r>
          </w:p>
          <w:p w:rsidR="007B6A56" w:rsidRDefault="007B6A56" w:rsidP="00513DB8">
            <w:pPr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a3"/>
                <w:rFonts w:ascii="Calibri" w:eastAsia="Times New Roman" w:hAnsi="Calibri" w:cs="Calibri"/>
                <w:lang w:val="en-US"/>
              </w:rPr>
            </w:pPr>
            <w:r>
              <w:rPr>
                <w:rStyle w:val="a3"/>
                <w:rFonts w:eastAsia="Times New Roman"/>
                <w:i/>
                <w:iCs/>
                <w:lang w:val="en-US"/>
              </w:rPr>
              <w:t>LED &amp; LIGHTING</w:t>
            </w:r>
            <w:r>
              <w:rPr>
                <w:rFonts w:eastAsia="Times New Roman"/>
                <w:b/>
                <w:bCs/>
                <w:lang w:val="en-US"/>
              </w:rPr>
              <w:br/>
            </w:r>
            <w:r>
              <w:rPr>
                <w:rStyle w:val="a3"/>
                <w:rFonts w:eastAsia="Times New Roman"/>
                <w:lang w:val="en-US"/>
              </w:rPr>
              <w:t>10</w:t>
            </w:r>
            <w:r>
              <w:rPr>
                <w:rStyle w:val="a3"/>
                <w:rFonts w:eastAsia="Times New Roman"/>
                <w:vertAlign w:val="superscript"/>
                <w:lang w:val="en-US"/>
              </w:rPr>
              <w:t>th</w:t>
            </w:r>
            <w:r>
              <w:rPr>
                <w:rStyle w:val="a3"/>
                <w:rFonts w:eastAsia="Times New Roman"/>
                <w:lang w:val="en-US"/>
              </w:rPr>
              <w:t xml:space="preserve"> International Led Systems, Technologies, Applications &amp; Led Lighting </w:t>
            </w:r>
          </w:p>
          <w:p w:rsidR="007B6A56" w:rsidRDefault="007B6A56" w:rsidP="00513DB8">
            <w:pPr>
              <w:numPr>
                <w:ilvl w:val="0"/>
                <w:numId w:val="1"/>
              </w:numPr>
              <w:spacing w:after="240" w:line="240" w:lineRule="auto"/>
              <w:jc w:val="center"/>
              <w:rPr>
                <w:rStyle w:val="a3"/>
                <w:rFonts w:eastAsia="Times New Roman"/>
                <w:i/>
                <w:iCs/>
                <w:lang w:val="en-US"/>
              </w:rPr>
            </w:pPr>
            <w:r>
              <w:rPr>
                <w:rStyle w:val="a3"/>
                <w:rFonts w:eastAsia="Times New Roman"/>
                <w:i/>
                <w:iCs/>
                <w:lang w:val="en-US"/>
              </w:rPr>
              <w:t>ELEX</w:t>
            </w:r>
            <w:r>
              <w:rPr>
                <w:rFonts w:eastAsia="Times New Roman"/>
                <w:b/>
                <w:bCs/>
                <w:lang w:val="en-US"/>
              </w:rPr>
              <w:br/>
            </w:r>
            <w:r>
              <w:rPr>
                <w:rStyle w:val="a3"/>
                <w:rFonts w:eastAsia="Times New Roman"/>
                <w:lang w:val="en-US"/>
              </w:rPr>
              <w:t>3</w:t>
            </w:r>
            <w:r>
              <w:rPr>
                <w:rStyle w:val="a3"/>
                <w:rFonts w:eastAsia="Times New Roman"/>
                <w:vertAlign w:val="superscript"/>
                <w:lang w:val="en-US"/>
              </w:rPr>
              <w:t>rd</w:t>
            </w:r>
            <w:r>
              <w:rPr>
                <w:rStyle w:val="a3"/>
                <w:rFonts w:eastAsia="Times New Roman"/>
                <w:lang w:val="en-US"/>
              </w:rPr>
              <w:t xml:space="preserve"> Electricity Materials &amp; Equipment, Electricity Transmission &amp; Distribution </w:t>
            </w:r>
          </w:p>
          <w:p w:rsidR="007B6A56" w:rsidRDefault="007B6A56" w:rsidP="00513D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Style w:val="a3"/>
                <w:rFonts w:eastAsia="Times New Roman"/>
                <w:lang w:val="en-US"/>
              </w:rPr>
            </w:pPr>
            <w:r>
              <w:rPr>
                <w:rStyle w:val="a3"/>
                <w:rFonts w:eastAsia="Times New Roman"/>
                <w:i/>
                <w:iCs/>
                <w:lang w:val="en-US"/>
              </w:rPr>
              <w:t>ELECTONIST</w:t>
            </w:r>
            <w:r>
              <w:rPr>
                <w:rFonts w:eastAsia="Times New Roman"/>
                <w:b/>
                <w:bCs/>
                <w:lang w:val="en-US"/>
              </w:rPr>
              <w:br/>
            </w:r>
            <w:r>
              <w:rPr>
                <w:rStyle w:val="a3"/>
                <w:rFonts w:eastAsia="Times New Roman"/>
                <w:lang w:val="en-US"/>
              </w:rPr>
              <w:t>3</w:t>
            </w:r>
            <w:r>
              <w:rPr>
                <w:rStyle w:val="a3"/>
                <w:rFonts w:eastAsia="Times New Roman"/>
                <w:vertAlign w:val="superscript"/>
                <w:lang w:val="en-US"/>
              </w:rPr>
              <w:t>rd</w:t>
            </w:r>
            <w:r>
              <w:rPr>
                <w:rStyle w:val="a3"/>
                <w:rFonts w:eastAsia="Times New Roman"/>
                <w:lang w:val="en-US"/>
              </w:rPr>
              <w:t xml:space="preserve"> Electronic Components, Power Supplies and Embedded Systems Exhibition</w:t>
            </w:r>
          </w:p>
          <w:p w:rsidR="007B6A56" w:rsidRDefault="007B6A56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  <w:hyperlink r:id="rId5" w:history="1"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marmarafuar</w:t>
              </w:r>
              <w:proofErr w:type="spellEnd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7B6A56" w:rsidRDefault="007B6A56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Style w:val="a3"/>
                <w:rFonts w:eastAsia="Times New Roman"/>
                <w:i/>
                <w:iCs/>
                <w:sz w:val="24"/>
                <w:szCs w:val="24"/>
              </w:rPr>
              <w:t>Από 25  έως 28  Σεπτεμβρίου  2014 στην Κωνσταντινούπολη της Τουρκίας.</w:t>
            </w:r>
          </w:p>
          <w:p w:rsidR="007B6A56" w:rsidRDefault="007B6A56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i/>
                <w:iCs/>
                <w:sz w:val="24"/>
                <w:szCs w:val="24"/>
              </w:rPr>
            </w:pPr>
          </w:p>
          <w:p w:rsidR="007B6A56" w:rsidRDefault="007B6A56">
            <w:pPr>
              <w:pStyle w:val="5"/>
              <w:spacing w:line="276" w:lineRule="auto"/>
              <w:jc w:val="center"/>
              <w:rPr>
                <w:rStyle w:val="a3"/>
                <w:rFonts w:eastAsia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eastAsia="Times New Roman"/>
                <w:i/>
                <w:iCs/>
                <w:color w:val="FF0000"/>
                <w:sz w:val="24"/>
                <w:szCs w:val="24"/>
              </w:rPr>
              <w:t xml:space="preserve">Α. ΑΠΕΥΘΥΝΕΤΑΙ ΣΕ </w:t>
            </w:r>
            <w:r>
              <w:rPr>
                <w:rStyle w:val="a3"/>
                <w:rFonts w:eastAsia="Times New Roman"/>
                <w:i/>
                <w:iCs/>
                <w:color w:val="FF0000"/>
                <w:sz w:val="24"/>
                <w:szCs w:val="24"/>
                <w:u w:val="single"/>
              </w:rPr>
              <w:t>ΕΠΙΣΚΕΠΤΕΣ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Style w:val="a3"/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Το Ελληνοτουρκικό Εμπορικό Επιμελητήριο σε συνεργασία με τη διοργανώτρια εταιρία πραγματοποιούν</w:t>
            </w:r>
            <w:r>
              <w:rPr>
                <w:rFonts w:ascii="Arial" w:hAnsi="Arial" w:cs="Arial"/>
                <w:lang w:val="en-US"/>
              </w:rPr>
              <w:t>  </w:t>
            </w:r>
            <w:r>
              <w:rPr>
                <w:rStyle w:val="a3"/>
                <w:rFonts w:ascii="Arial" w:hAnsi="Arial" w:cs="Arial"/>
              </w:rPr>
              <w:t xml:space="preserve">επιχειρηματική αποστολή </w:t>
            </w:r>
            <w:r>
              <w:rPr>
                <w:rFonts w:ascii="Arial" w:hAnsi="Arial" w:cs="Arial"/>
              </w:rPr>
              <w:t xml:space="preserve">στα πλαίσια των ανωτέρω εκθέσεων  στις </w:t>
            </w:r>
            <w:r>
              <w:rPr>
                <w:rStyle w:val="a3"/>
                <w:i/>
                <w:iCs/>
                <w:sz w:val="24"/>
                <w:szCs w:val="24"/>
              </w:rPr>
              <w:t>25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 έως </w:t>
            </w:r>
            <w:r>
              <w:rPr>
                <w:rStyle w:val="a3"/>
                <w:i/>
                <w:iCs/>
                <w:sz w:val="24"/>
                <w:szCs w:val="24"/>
              </w:rPr>
              <w:t xml:space="preserve">28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</w:rPr>
              <w:t xml:space="preserve">Σεπτεμβρίου 2014 και συγκεκριμένα στις εγκαταστάσεις της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  <w:lang w:val="en-US"/>
              </w:rPr>
              <w:t>Istanbul</w:t>
            </w:r>
            <w:r w:rsidRPr="007B6A56"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  <w:lang w:val="en-US"/>
              </w:rPr>
              <w:t>Expo</w:t>
            </w:r>
            <w:r w:rsidRPr="007B6A56"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  <w:lang w:val="en-US"/>
              </w:rPr>
              <w:t>Centre</w:t>
            </w:r>
            <w:r w:rsidRPr="007B6A56"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“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  <w:lang w:val="en-US"/>
              </w:rPr>
              <w:t>IFM</w:t>
            </w:r>
            <w:r w:rsidRPr="007B6A56"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Style w:val="a3"/>
                <w:b w:val="0"/>
                <w:bCs w:val="0"/>
                <w:i/>
                <w:iCs/>
                <w:sz w:val="24"/>
                <w:szCs w:val="24"/>
                <w:u w:val="single"/>
              </w:rPr>
              <w:t>“.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Το επιμελητήριο σε συνεργασία με τη διοργανώτρια εταιρία καλύπτουν: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Το κόστος του ξενοδοχείου 5 αστέρων για 2 νύχτες με πρωινό.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Β. Το κόστος μεταφοράς από το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αεροδρόμιο 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Ataturk</w:t>
            </w:r>
            <w:r w:rsidRPr="007B6A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προς το ξενοδοχείο και  στον εκθεσιακό χώρο καθημερινά.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Γ. Δωρεάν εισιτήριο για την είσοδο στην έκθεση </w:t>
            </w:r>
          </w:p>
          <w:p w:rsidR="007B6A56" w:rsidRDefault="007B6A5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Χρήση της  αίθουσας VIP του εκθεσιακού κέντρου για επιχειρηματικές συναντήσεις</w:t>
            </w:r>
          </w:p>
          <w:p w:rsidR="007B6A56" w:rsidRDefault="007B6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 </w:t>
            </w:r>
          </w:p>
          <w:p w:rsidR="007B6A56" w:rsidRDefault="007B6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εταιρίες που θέλουν να επισκεφθούν τις εκθέσεις παρακαλούνται να συμπληρώσουν την επισυναπτόμενη αίτηση και να την στείλουν στα e-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 xml:space="preserve">  </w:t>
            </w:r>
            <w:hyperlink r:id="rId6" w:tgtFrame="_blank" w:history="1">
              <w:r>
                <w:rPr>
                  <w:rStyle w:val="-"/>
                  <w:color w:val="000000"/>
                </w:rPr>
                <w:t>info@etee.gr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7B6A56" w:rsidRDefault="007B6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την επιβεβαίωση της συμμετοχής σας, θα παρακαλούσα την καταβολή  100 ευρώ, έτσι ώστε  να καλυφθεί τμήμα του κόστους  των εξόδων του Επιμελητηρίου καθώς και των ακυρωτικών του ξενοδοχείου.</w:t>
            </w:r>
          </w:p>
          <w:p w:rsidR="007B6A56" w:rsidRDefault="007B6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συμμετοχή στην έκθεση για παλιά και νέα μέλη του  Επιμελητηρίου είναι </w:t>
            </w:r>
            <w:r>
              <w:rPr>
                <w:rFonts w:ascii="Arial" w:hAnsi="Arial" w:cs="Arial"/>
                <w:b/>
                <w:bCs/>
              </w:rPr>
              <w:t xml:space="preserve">δύο </w:t>
            </w:r>
            <w:r>
              <w:rPr>
                <w:rFonts w:ascii="Arial" w:hAnsi="Arial" w:cs="Arial"/>
              </w:rPr>
              <w:t xml:space="preserve">άτομα και για μη μέλη </w:t>
            </w:r>
            <w:r>
              <w:rPr>
                <w:rFonts w:ascii="Arial" w:hAnsi="Arial" w:cs="Arial"/>
                <w:b/>
                <w:bCs/>
              </w:rPr>
              <w:t xml:space="preserve">ένα </w:t>
            </w:r>
            <w:r>
              <w:rPr>
                <w:rFonts w:ascii="Arial" w:hAnsi="Arial" w:cs="Arial"/>
              </w:rPr>
              <w:t xml:space="preserve">άτομο. </w:t>
            </w:r>
          </w:p>
          <w:p w:rsidR="007B6A56" w:rsidRDefault="007B6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μέλη του Επιμελητηρίου μπορούν να συμμετέχουν σε όσες εκθέσεις επιθυμούν κατά τη διάρκεια του έτους.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US"/>
              </w:rPr>
              <w:t>To</w:t>
            </w:r>
            <w:r>
              <w:rPr>
                <w:rFonts w:ascii="Arial" w:hAnsi="Arial" w:cs="Arial"/>
              </w:rPr>
              <w:t xml:space="preserve"> 2014 θα πραγματοποιηθούν 70 διεθνείς εκθέσεις στη Τουρκία.</w:t>
            </w:r>
          </w:p>
          <w:p w:rsidR="007B6A56" w:rsidRDefault="007B6A56">
            <w:r>
              <w:rPr>
                <w:rFonts w:ascii="Arial" w:hAnsi="Arial" w:cs="Arial"/>
              </w:rPr>
              <w:t xml:space="preserve">                                                  </w:t>
            </w:r>
          </w:p>
          <w:p w:rsidR="007B6A56" w:rsidRDefault="007B6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κατάθεση γίνεται στην </w:t>
            </w:r>
            <w:proofErr w:type="spellStart"/>
            <w:r>
              <w:rPr>
                <w:rFonts w:ascii="Arial" w:hAnsi="Arial" w:cs="Arial"/>
                <w:u w:val="single"/>
              </w:rPr>
              <w:t>Alpha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  </w:t>
            </w:r>
            <w:proofErr w:type="spellStart"/>
            <w:r>
              <w:rPr>
                <w:rFonts w:ascii="Arial" w:hAnsi="Arial" w:cs="Arial"/>
                <w:u w:val="single"/>
              </w:rPr>
              <w:t>Bank</w:t>
            </w:r>
            <w:proofErr w:type="spellEnd"/>
            <w:r>
              <w:rPr>
                <w:rFonts w:ascii="Arial" w:hAnsi="Arial" w:cs="Arial"/>
              </w:rPr>
              <w:t xml:space="preserve"> #120/002002/010/712# </w:t>
            </w:r>
            <w:r>
              <w:rPr>
                <w:rFonts w:ascii="Arial" w:hAnsi="Arial" w:cs="Arial"/>
              </w:rPr>
              <w:br/>
              <w:t>IBAN GR 030 140 1530 1200 0200 2010 712.</w:t>
            </w:r>
          </w:p>
          <w:p w:rsidR="007B6A56" w:rsidRDefault="007B6A56">
            <w:pPr>
              <w:jc w:val="center"/>
              <w:rPr>
                <w:rFonts w:ascii="Arial" w:hAnsi="Arial" w:cs="Arial"/>
                <w:color w:val="0D0D0D"/>
              </w:rPr>
            </w:pPr>
          </w:p>
          <w:p w:rsidR="007B6A56" w:rsidRDefault="007B6A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 </w:t>
            </w:r>
            <w:r>
              <w:rPr>
                <w:rFonts w:ascii="Arial" w:hAnsi="Arial" w:cs="Arial"/>
                <w:b/>
                <w:bCs/>
              </w:rPr>
              <w:t xml:space="preserve">Λόγω περιορισμένων θέσεων θα υπάρξει σειρά προτεραιότητας και  </w:t>
            </w:r>
          </w:p>
          <w:p w:rsidR="007B6A56" w:rsidRDefault="007B6A5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               οπωσδήποτε θα προτιμηθούν τα παλιά και νέα μέλη του επιμελητηρίου.</w:t>
            </w:r>
          </w:p>
          <w:p w:rsidR="007B6A56" w:rsidRDefault="007B6A56">
            <w:pPr>
              <w:rPr>
                <w:rFonts w:ascii="Arial" w:hAnsi="Arial" w:cs="Arial"/>
              </w:rPr>
            </w:pPr>
          </w:p>
          <w:p w:rsidR="007B6A56" w:rsidRDefault="007B6A56"/>
          <w:p w:rsidR="007B6A56" w:rsidRDefault="007B6A56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</w:rPr>
              <w:t xml:space="preserve">                                                              Β. ΑΠΕΥΘΥΝΕΤΑΙ ΣΕ </w:t>
            </w:r>
            <w:r>
              <w:rPr>
                <w:rFonts w:ascii="Arial" w:hAnsi="Arial" w:cs="Arial"/>
                <w:color w:val="FF0000"/>
                <w:u w:val="single"/>
              </w:rPr>
              <w:t> ΕΚΘΕΤΕΣ</w:t>
            </w:r>
          </w:p>
          <w:p w:rsidR="007B6A56" w:rsidRDefault="007B6A56">
            <w:pPr>
              <w:jc w:val="both"/>
              <w:rPr>
                <w:b/>
                <w:bCs/>
                <w:color w:val="000000"/>
              </w:rPr>
            </w:pPr>
          </w:p>
          <w:p w:rsidR="007B6A56" w:rsidRDefault="007B6A56">
            <w:pPr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Αγαπητοί φίλοι, Το </w:t>
            </w:r>
            <w:proofErr w:type="spellStart"/>
            <w:r>
              <w:rPr>
                <w:b/>
                <w:bCs/>
                <w:color w:val="000000"/>
              </w:rPr>
              <w:t>Ελληνο</w:t>
            </w:r>
            <w:proofErr w:type="spellEnd"/>
            <w:r>
              <w:rPr>
                <w:b/>
                <w:bCs/>
                <w:color w:val="000000"/>
              </w:rPr>
              <w:t>-Τουρκικό Επιμελητήριο</w:t>
            </w:r>
          </w:p>
          <w:p w:rsidR="007B6A56" w:rsidRDefault="007B6A56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 xml:space="preserve">ΑΝΟΙΓΕΙ ΤΟ ΔΡΟΜΟ </w:t>
            </w:r>
            <w:r>
              <w:rPr>
                <w:b/>
                <w:bCs/>
                <w:color w:val="000000"/>
                <w:sz w:val="36"/>
                <w:szCs w:val="36"/>
                <w:u w:val="single"/>
              </w:rPr>
              <w:br/>
              <w:t>σε ΝΕΕΣ ΑΓΟΡΕΣ!</w:t>
            </w:r>
          </w:p>
          <w:p w:rsidR="007B6A56" w:rsidRDefault="007B6A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Το Ε.Τ.Ε.Ε., σας καλεί να συμμετέχετε ως </w:t>
            </w:r>
            <w:r>
              <w:rPr>
                <w:b/>
                <w:bCs/>
                <w:color w:val="FF0000"/>
                <w:u w:val="single"/>
              </w:rPr>
              <w:t xml:space="preserve">εκθέτης </w:t>
            </w:r>
            <w:r>
              <w:rPr>
                <w:b/>
                <w:bCs/>
                <w:color w:val="000000"/>
              </w:rPr>
              <w:t xml:space="preserve">στη μεγαλύτερη έκθεση Ηλεκτρολογικού &amp; Υλικού Φωτισμού   που πραγματοποιείται   στη Κωνσταντινούπολη από τις 25  έως τις 28 Σεπτέμβριου με θέμα: </w:t>
            </w:r>
          </w:p>
          <w:p w:rsidR="007B6A56" w:rsidRDefault="007B6A56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-2118995</wp:posOffset>
                  </wp:positionV>
                  <wp:extent cx="3762375" cy="2105025"/>
                  <wp:effectExtent l="19050" t="0" r="9525" b="0"/>
                  <wp:wrapTopAndBottom/>
                  <wp:docPr id="2" name="0 - Εικόνα" descr="A1693760627-2013062612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A1693760627-2013062612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6A56" w:rsidRDefault="007B6A56">
            <w:pPr>
              <w:pStyle w:val="5"/>
              <w:spacing w:line="276" w:lineRule="auto"/>
              <w:jc w:val="center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</w:rPr>
            </w:pPr>
            <w:hyperlink r:id="rId8" w:history="1"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marmarafuar</w:t>
              </w:r>
              <w:proofErr w:type="spellEnd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eastAsia="Times New Roman"/>
                  <w:i/>
                  <w:iCs/>
                  <w:sz w:val="24"/>
                  <w:szCs w:val="24"/>
                  <w:lang w:val="en-US"/>
                </w:rPr>
                <w:t>tr</w:t>
              </w:r>
              <w:proofErr w:type="spellEnd"/>
            </w:hyperlink>
          </w:p>
          <w:p w:rsidR="007B6A56" w:rsidRDefault="007B6A56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ΓΙΝΕ ΕΚΘΕΤΗΣ ΤΩΡΑ!!!</w:t>
            </w:r>
          </w:p>
          <w:p w:rsidR="007B6A56" w:rsidRDefault="007B6A56">
            <w:pPr>
              <w:jc w:val="center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Εάν ενδιαφέρεστε για την ανωτέρω έκθεση, παρακαλώ μη διστάσετε να έρθετε σε επαφή μαζί μας.</w:t>
            </w:r>
          </w:p>
          <w:p w:rsidR="007B6A56" w:rsidRDefault="007B6A5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B6A56" w:rsidRDefault="007B6A5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ΣΤΟΙΧΕΙΑ ΕΚΘΕΣΕΩΣ 2013</w:t>
            </w:r>
          </w:p>
          <w:p w:rsidR="007B6A56" w:rsidRDefault="007B6A56" w:rsidP="00513DB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ΕΚΘΕΤΕΣ:</w:t>
            </w:r>
            <w:r>
              <w:rPr>
                <w:rStyle w:val="a3"/>
                <w:sz w:val="20"/>
                <w:szCs w:val="20"/>
              </w:rPr>
              <w:t xml:space="preserve"> 277</w:t>
            </w:r>
          </w:p>
          <w:p w:rsidR="007B6A56" w:rsidRDefault="007B6A56" w:rsidP="00513DB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ΕΠΙΣΚΕΠΤΕΣ: </w:t>
            </w:r>
            <w:r>
              <w:rPr>
                <w:rStyle w:val="a3"/>
                <w:sz w:val="20"/>
                <w:szCs w:val="20"/>
              </w:rPr>
              <w:t>17.976</w:t>
            </w:r>
          </w:p>
          <w:p w:rsidR="007B6A56" w:rsidRDefault="007B6A56" w:rsidP="007B6A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  <w:p w:rsidR="007B6A56" w:rsidRDefault="007B6A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7B6A56" w:rsidRDefault="007B6A56">
            <w:pPr>
              <w:pStyle w:val="a4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27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Varnali</w:t>
            </w:r>
            <w:proofErr w:type="spellEnd"/>
            <w:r w:rsidRPr="007B6A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Kifissia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14671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.2117000264-7 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Fax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: 2117409283</w:t>
            </w:r>
          </w:p>
          <w:p w:rsidR="007B6A56" w:rsidRDefault="007B6A56">
            <w:pPr>
              <w:pStyle w:val="a4"/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 Mail:</w:t>
            </w:r>
            <w:hyperlink r:id="rId9" w:history="1">
              <w:r>
                <w:rPr>
                  <w:rStyle w:val="-"/>
                  <w:b/>
                  <w:bCs/>
                  <w:color w:val="000000"/>
                  <w:lang w:val="en-GB"/>
                </w:rPr>
                <w:t>info@etee.gr</w:t>
              </w:r>
            </w:hyperlink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>
              <w:rPr>
                <w:rStyle w:val="-"/>
                <w:b/>
                <w:bCs/>
                <w:lang w:val="en-GB"/>
              </w:rPr>
              <w:t>fairs@etee.gr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 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Website:www.etee.gr</w:t>
            </w:r>
            <w:proofErr w:type="spellEnd"/>
          </w:p>
        </w:tc>
      </w:tr>
      <w:tr w:rsidR="007B6A56" w:rsidRPr="007B6A56" w:rsidTr="007B6A56">
        <w:trPr>
          <w:trHeight w:val="80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7B6A56" w:rsidRPr="007B6A56" w:rsidRDefault="007B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6A56" w:rsidRPr="007B6A56" w:rsidTr="007B6A56">
        <w:trPr>
          <w:trHeight w:val="80"/>
          <w:tblCellSpacing w:w="0" w:type="dxa"/>
          <w:jc w:val="center"/>
        </w:trPr>
        <w:tc>
          <w:tcPr>
            <w:tcW w:w="1077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B6A56" w:rsidRPr="007B6A56" w:rsidRDefault="007B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5110" w:rsidRPr="007B6A56" w:rsidRDefault="00135110">
      <w:pPr>
        <w:rPr>
          <w:lang w:val="en-US"/>
        </w:rPr>
      </w:pPr>
    </w:p>
    <w:sectPr w:rsidR="00135110" w:rsidRPr="007B6A56" w:rsidSect="0013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344"/>
    <w:multiLevelType w:val="hybridMultilevel"/>
    <w:tmpl w:val="26F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87382"/>
    <w:multiLevelType w:val="hybridMultilevel"/>
    <w:tmpl w:val="1848FC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A56"/>
    <w:rsid w:val="00044050"/>
    <w:rsid w:val="00135110"/>
    <w:rsid w:val="007B6A56"/>
    <w:rsid w:val="0097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56"/>
    <w:rPr>
      <w:rFonts w:ascii="Calibri" w:hAnsi="Calibri" w:cs="Calibri"/>
      <w:lang w:eastAsia="el-GR"/>
    </w:rPr>
  </w:style>
  <w:style w:type="paragraph" w:styleId="5">
    <w:name w:val="heading 5"/>
    <w:basedOn w:val="a"/>
    <w:link w:val="5Char"/>
    <w:uiPriority w:val="9"/>
    <w:semiHidden/>
    <w:unhideWhenUsed/>
    <w:qFormat/>
    <w:rsid w:val="007B6A56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semiHidden/>
    <w:rsid w:val="007B6A56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7B6A56"/>
    <w:rPr>
      <w:color w:val="0000FF"/>
      <w:u w:val="single"/>
    </w:rPr>
  </w:style>
  <w:style w:type="character" w:styleId="a3">
    <w:name w:val="Strong"/>
    <w:basedOn w:val="a0"/>
    <w:uiPriority w:val="22"/>
    <w:qFormat/>
    <w:rsid w:val="007B6A56"/>
    <w:rPr>
      <w:rFonts w:ascii="Times New Roman" w:hAnsi="Times New Roman" w:cs="Times New Roman" w:hint="default"/>
      <w:b/>
      <w:bCs/>
    </w:rPr>
  </w:style>
  <w:style w:type="paragraph" w:styleId="a4">
    <w:name w:val="footer"/>
    <w:basedOn w:val="a"/>
    <w:link w:val="Char"/>
    <w:uiPriority w:val="99"/>
    <w:unhideWhenUsed/>
    <w:rsid w:val="007B6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7B6A56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No Spacing"/>
    <w:basedOn w:val="a"/>
    <w:uiPriority w:val="1"/>
    <w:qFormat/>
    <w:rsid w:val="007B6A5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6A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arafuar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tee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marafuar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2014-08-07T07:25:00Z</dcterms:created>
  <dcterms:modified xsi:type="dcterms:W3CDTF">2014-08-07T07:25:00Z</dcterms:modified>
</cp:coreProperties>
</file>