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B1" w:rsidRDefault="00152FB1">
      <w:pPr>
        <w:jc w:val="center"/>
        <w:rPr>
          <w:rFonts w:ascii="Arial" w:hAnsi="Arial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3119"/>
        <w:gridCol w:w="3027"/>
      </w:tblGrid>
      <w:tr w:rsidR="00152FB1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right w:val="nil"/>
            </w:tcBorders>
          </w:tcPr>
          <w:p w:rsidR="00152FB1" w:rsidRDefault="00A7477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19125" cy="638175"/>
                  <wp:effectExtent l="19050" t="0" r="9525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52FB1" w:rsidRDefault="00A74770">
            <w:pPr>
              <w:rPr>
                <w:rFonts w:ascii="Arial" w:hAnsi="Arial"/>
                <w:sz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838325" cy="571500"/>
                  <wp:effectExtent l="19050" t="0" r="9525" b="0"/>
                  <wp:docPr id="2" name="Εικόνα 2" descr="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left w:val="nil"/>
            </w:tcBorders>
          </w:tcPr>
          <w:p w:rsidR="00152FB1" w:rsidRPr="00152FB1" w:rsidRDefault="00152FB1">
            <w:pPr>
              <w:rPr>
                <w:rFonts w:ascii="Franklin Gothic Medium" w:hAnsi="Franklin Gothic Medium"/>
                <w:b/>
                <w:bCs/>
                <w:color w:val="0000FF"/>
                <w:sz w:val="22"/>
              </w:rPr>
            </w:pPr>
            <w:r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Επιμελητήριο Δράμας</w:t>
            </w:r>
          </w:p>
          <w:p w:rsidR="00152FB1" w:rsidRPr="00152FB1" w:rsidRDefault="00152FB1">
            <w:pPr>
              <w:rPr>
                <w:rFonts w:ascii="Franklin Gothic Medium" w:hAnsi="Franklin Gothic Medium"/>
                <w:b/>
                <w:bCs/>
                <w:color w:val="0000FF"/>
                <w:sz w:val="22"/>
              </w:rPr>
            </w:pPr>
            <w:proofErr w:type="spellStart"/>
            <w:r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Λαμπριανίδη</w:t>
            </w:r>
            <w:proofErr w:type="spellEnd"/>
            <w:r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 xml:space="preserve"> </w:t>
            </w:r>
            <w:r w:rsidRPr="00152FB1"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40</w:t>
            </w:r>
          </w:p>
          <w:p w:rsidR="00152FB1" w:rsidRPr="00152FB1" w:rsidRDefault="00152FB1">
            <w:pPr>
              <w:rPr>
                <w:rFonts w:ascii="Franklin Gothic Medium" w:hAnsi="Franklin Gothic Medium"/>
                <w:b/>
                <w:bCs/>
                <w:color w:val="0000FF"/>
                <w:sz w:val="22"/>
              </w:rPr>
            </w:pPr>
            <w:r w:rsidRPr="00152FB1"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 xml:space="preserve">661 00 </w:t>
            </w:r>
            <w:r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Δράμα</w:t>
            </w:r>
          </w:p>
          <w:p w:rsidR="00152FB1" w:rsidRPr="00152FB1" w:rsidRDefault="00152FB1">
            <w:pPr>
              <w:rPr>
                <w:rFonts w:ascii="Franklin Gothic Medium" w:hAnsi="Franklin Gothic Medium"/>
                <w:b/>
                <w:bCs/>
                <w:color w:val="0000FF"/>
                <w:sz w:val="22"/>
              </w:rPr>
            </w:pPr>
            <w:proofErr w:type="spellStart"/>
            <w:r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Τηλ</w:t>
            </w:r>
            <w:proofErr w:type="spellEnd"/>
            <w:r w:rsidRPr="00152FB1"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: 25210-22750</w:t>
            </w:r>
          </w:p>
          <w:p w:rsidR="00152FB1" w:rsidRPr="00152FB1" w:rsidRDefault="00152FB1">
            <w:pPr>
              <w:rPr>
                <w:rFonts w:ascii="Arial" w:hAnsi="Arial"/>
                <w:sz w:val="24"/>
              </w:rPr>
            </w:pPr>
            <w:r>
              <w:rPr>
                <w:rFonts w:ascii="Franklin Gothic Medium" w:hAnsi="Franklin Gothic Medium"/>
                <w:b/>
                <w:bCs/>
                <w:color w:val="0000FF"/>
                <w:sz w:val="22"/>
                <w:lang w:val="en-US"/>
              </w:rPr>
              <w:t>fax</w:t>
            </w:r>
            <w:r w:rsidRPr="00152FB1">
              <w:rPr>
                <w:rFonts w:ascii="Franklin Gothic Medium" w:hAnsi="Franklin Gothic Medium"/>
                <w:b/>
                <w:bCs/>
                <w:color w:val="0000FF"/>
                <w:sz w:val="22"/>
              </w:rPr>
              <w:t>: 25210-25835</w:t>
            </w:r>
          </w:p>
        </w:tc>
      </w:tr>
    </w:tbl>
    <w:p w:rsidR="00152FB1" w:rsidRDefault="00152FB1">
      <w:pPr>
        <w:jc w:val="center"/>
        <w:rPr>
          <w:rFonts w:ascii="Arial" w:hAnsi="Arial"/>
          <w:sz w:val="24"/>
        </w:rPr>
      </w:pPr>
    </w:p>
    <w:p w:rsidR="00152FB1" w:rsidRDefault="00152FB1">
      <w:pPr>
        <w:jc w:val="center"/>
        <w:rPr>
          <w:rFonts w:ascii="Arial" w:hAnsi="Arial"/>
          <w:sz w:val="24"/>
        </w:rPr>
      </w:pPr>
    </w:p>
    <w:p w:rsidR="00152FB1" w:rsidRDefault="00152FB1">
      <w:pPr>
        <w:rPr>
          <w:rFonts w:ascii="Arial" w:hAnsi="Arial"/>
          <w:sz w:val="24"/>
          <w:lang w:val="en-US"/>
        </w:rPr>
      </w:pPr>
    </w:p>
    <w:p w:rsidR="00B90A87" w:rsidRPr="00B90A87" w:rsidRDefault="00B90A87" w:rsidP="00B90A8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ΑΝΑΚΟΙΝΩΣΗ</w:t>
      </w:r>
    </w:p>
    <w:p w:rsidR="00B90A87" w:rsidRDefault="00B90A87" w:rsidP="00B90A87">
      <w:pPr>
        <w:jc w:val="center"/>
        <w:rPr>
          <w:rFonts w:ascii="Arial" w:hAnsi="Arial"/>
          <w:b/>
          <w:sz w:val="24"/>
        </w:rPr>
      </w:pPr>
      <w:r w:rsidRPr="00B90A87">
        <w:rPr>
          <w:rFonts w:ascii="Arial" w:hAnsi="Arial"/>
          <w:b/>
          <w:sz w:val="24"/>
        </w:rPr>
        <w:t xml:space="preserve">ΔΙΟΡΓΑΝΩΣΗ ΗΜΕΡΙΔΑΣ ΠΑΡΟΥΣΙΑΣΗΣ ΤΩΝ ΠΡΟΓΡΑΜΜΑΤΩΝ </w:t>
      </w:r>
      <w:r>
        <w:rPr>
          <w:rFonts w:ascii="Arial" w:hAnsi="Arial"/>
          <w:b/>
          <w:sz w:val="24"/>
        </w:rPr>
        <w:t xml:space="preserve">ΕΥΡΩΠΑΪΚΗΣ </w:t>
      </w:r>
      <w:r w:rsidRPr="00B90A87">
        <w:rPr>
          <w:rFonts w:ascii="Arial" w:hAnsi="Arial"/>
          <w:b/>
          <w:sz w:val="24"/>
        </w:rPr>
        <w:t>ΕΔΑΦΙΚΗΣ ΣΥΝΕΡΓΑΣΙΑΣ</w:t>
      </w:r>
    </w:p>
    <w:p w:rsidR="00B90A87" w:rsidRDefault="00B90A87" w:rsidP="00B90A87">
      <w:pPr>
        <w:rPr>
          <w:rFonts w:ascii="Arial" w:hAnsi="Arial"/>
          <w:b/>
          <w:sz w:val="24"/>
        </w:rPr>
      </w:pPr>
    </w:p>
    <w:p w:rsidR="00B90A87" w:rsidRPr="00B90A87" w:rsidRDefault="00B90A87" w:rsidP="00B90A87">
      <w:pPr>
        <w:rPr>
          <w:rFonts w:ascii="Arial" w:hAnsi="Arial"/>
          <w:sz w:val="24"/>
        </w:rPr>
      </w:pPr>
    </w:p>
    <w:p w:rsidR="00B90A87" w:rsidRDefault="00B90A87" w:rsidP="00B90A87">
      <w:pPr>
        <w:rPr>
          <w:rFonts w:ascii="Arial" w:hAnsi="Arial"/>
          <w:sz w:val="24"/>
        </w:rPr>
      </w:pPr>
      <w:r w:rsidRPr="00B90A87">
        <w:rPr>
          <w:rFonts w:ascii="Arial" w:hAnsi="Arial"/>
          <w:sz w:val="24"/>
        </w:rPr>
        <w:t xml:space="preserve">Μία ενδιαφέρουσα ημερίδα διοργανώνεται στο </w:t>
      </w:r>
      <w:r>
        <w:rPr>
          <w:rFonts w:ascii="Arial" w:hAnsi="Arial"/>
          <w:sz w:val="24"/>
        </w:rPr>
        <w:t xml:space="preserve">Επιμελητήριο Δράμας ανοικτή στο </w:t>
      </w:r>
      <w:proofErr w:type="spellStart"/>
      <w:r>
        <w:rPr>
          <w:rFonts w:ascii="Arial" w:hAnsi="Arial"/>
          <w:sz w:val="24"/>
        </w:rPr>
        <w:t>Δραμινό</w:t>
      </w:r>
      <w:proofErr w:type="spellEnd"/>
      <w:r>
        <w:rPr>
          <w:rFonts w:ascii="Arial" w:hAnsi="Arial"/>
          <w:sz w:val="24"/>
        </w:rPr>
        <w:t xml:space="preserve"> κοινό όπου θα παρουσιαστούν τα προγράμματα Ευρωπαϊκής Εδαφικής Συνεργασίας και ιδίως τα προγράμματα στα οποία το Επιμελητήρ</w:t>
      </w:r>
      <w:r w:rsidR="0081067F">
        <w:rPr>
          <w:rFonts w:ascii="Arial" w:hAnsi="Arial"/>
          <w:sz w:val="24"/>
        </w:rPr>
        <w:t>ιο Δράμας φιλοδοξεί να υλοποιήσει</w:t>
      </w:r>
      <w:r>
        <w:rPr>
          <w:rFonts w:ascii="Arial" w:hAnsi="Arial"/>
          <w:sz w:val="24"/>
        </w:rPr>
        <w:t xml:space="preserve"> το έτος 2017. Τα προγράμματα αυτά είναι ιδιαίτερα σημαντικά γιατί υποστηρίζονται και χρηματοδοτούνται  απευθείας από τον Κοινοτικό προϋπολογισμό.  Η οργάνωσή τους γίνεται από Διαχειριστικές Αρχές που βρίσκονται σε διάφορ</w:t>
      </w:r>
      <w:r w:rsidR="0081067F">
        <w:rPr>
          <w:rFonts w:ascii="Arial" w:hAnsi="Arial"/>
          <w:sz w:val="24"/>
        </w:rPr>
        <w:t xml:space="preserve">ες χώρες της Ευρώπης. Συνήθως </w:t>
      </w:r>
      <w:r>
        <w:rPr>
          <w:rFonts w:ascii="Arial" w:hAnsi="Arial"/>
          <w:sz w:val="24"/>
        </w:rPr>
        <w:t>έχουν τη μορφή συνεργασίας μεταξύ φορέων από χώρες που βρίσκονται σε κάποια περιοχή της Ευρώπης και γι αυτό φέρουν τον τίτλο «Εδαφικής Συνεργασίας». Υπάρχουν όμως και προγράμματα θεματικής κατεύθυνσης.</w:t>
      </w:r>
    </w:p>
    <w:p w:rsidR="00B90A87" w:rsidRDefault="00B90A87" w:rsidP="00B90A87">
      <w:pPr>
        <w:rPr>
          <w:rFonts w:ascii="Arial" w:hAnsi="Arial"/>
          <w:sz w:val="24"/>
        </w:rPr>
      </w:pPr>
    </w:p>
    <w:p w:rsidR="00B90A87" w:rsidRDefault="00B90A87" w:rsidP="00B90A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Το Επιμελητήριο Δράμας συμμετέχει ενεργά στα προγράμματα αυτά και τα τελευταία 15 χρόνια έχει υλοποιήσει επιτυχώς ένα μεγάλο αριθμό τους. Η υλοποίηση </w:t>
      </w:r>
      <w:r w:rsidR="0081067F">
        <w:rPr>
          <w:rFonts w:ascii="Arial" w:hAnsi="Arial"/>
          <w:sz w:val="24"/>
        </w:rPr>
        <w:t>τους</w:t>
      </w:r>
      <w:r>
        <w:rPr>
          <w:rFonts w:ascii="Arial" w:hAnsi="Arial"/>
          <w:sz w:val="24"/>
        </w:rPr>
        <w:t xml:space="preserve"> προσφέρει ενίσχυση στην επιχειρηματικότητα της περιοχής μας και διεθνοποίηση της οικονομίας και των προϊόντων της Δράμας. Με τη χρηματοδότηση δράσεων που υλοποιούνται στη Δράμα ενισχύεται η τοπική αγορά και οι </w:t>
      </w:r>
      <w:proofErr w:type="spellStart"/>
      <w:r>
        <w:rPr>
          <w:rFonts w:ascii="Arial" w:hAnsi="Arial"/>
          <w:sz w:val="24"/>
        </w:rPr>
        <w:t>Δραμινές</w:t>
      </w:r>
      <w:proofErr w:type="spellEnd"/>
      <w:r>
        <w:rPr>
          <w:rFonts w:ascii="Arial" w:hAnsi="Arial"/>
          <w:sz w:val="24"/>
        </w:rPr>
        <w:t xml:space="preserve"> επιχειρήσεις.</w:t>
      </w:r>
    </w:p>
    <w:p w:rsidR="00B90A87" w:rsidRDefault="00B90A87" w:rsidP="00B90A87">
      <w:pPr>
        <w:rPr>
          <w:rFonts w:ascii="Arial" w:hAnsi="Arial"/>
          <w:sz w:val="24"/>
        </w:rPr>
      </w:pPr>
    </w:p>
    <w:p w:rsidR="00B90A87" w:rsidRDefault="00B90A87" w:rsidP="00B90A8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εκδήλωση της παρουσίασης των προγραμμάτων Εδαφικής Συνεργασίας θα γίνει την Τετάρτη 21 Δεκεμβρίου 2016 από τις </w:t>
      </w:r>
      <w:r w:rsidR="00A74770" w:rsidRPr="00A74770">
        <w:rPr>
          <w:rFonts w:ascii="Arial" w:hAnsi="Arial"/>
          <w:sz w:val="24"/>
        </w:rPr>
        <w:t>18.00</w:t>
      </w:r>
      <w:r w:rsidR="00A74770">
        <w:rPr>
          <w:rFonts w:ascii="Arial" w:hAnsi="Arial"/>
          <w:sz w:val="24"/>
        </w:rPr>
        <w:t xml:space="preserve">  έως τις </w:t>
      </w:r>
      <w:r w:rsidR="00A74770" w:rsidRPr="00A74770">
        <w:rPr>
          <w:rFonts w:ascii="Arial" w:hAnsi="Arial"/>
          <w:sz w:val="24"/>
        </w:rPr>
        <w:t>21</w:t>
      </w:r>
      <w:r>
        <w:rPr>
          <w:rFonts w:ascii="Arial" w:hAnsi="Arial"/>
          <w:sz w:val="24"/>
        </w:rPr>
        <w:t>.00 στην αίθουσα του Διοικητικού Συμβουλίου στο 2</w:t>
      </w:r>
      <w:r w:rsidRPr="00B90A87">
        <w:rPr>
          <w:rFonts w:ascii="Arial" w:hAnsi="Arial"/>
          <w:sz w:val="24"/>
          <w:vertAlign w:val="superscript"/>
        </w:rPr>
        <w:t>ο</w:t>
      </w:r>
      <w:r>
        <w:rPr>
          <w:rFonts w:ascii="Arial" w:hAnsi="Arial"/>
          <w:sz w:val="24"/>
        </w:rPr>
        <w:t xml:space="preserve"> όροφο του φορέα στη διεύθυνση Λ. </w:t>
      </w:r>
      <w:proofErr w:type="spellStart"/>
      <w:r>
        <w:rPr>
          <w:rFonts w:ascii="Arial" w:hAnsi="Arial"/>
          <w:sz w:val="24"/>
        </w:rPr>
        <w:t>Λαμπριανίδη</w:t>
      </w:r>
      <w:proofErr w:type="spellEnd"/>
      <w:r>
        <w:rPr>
          <w:rFonts w:ascii="Arial" w:hAnsi="Arial"/>
          <w:sz w:val="24"/>
        </w:rPr>
        <w:t xml:space="preserve"> 40, Δράμα. Για περισσότερες πληροφορίες μπορείτε να επικοινωνήσετε με τον υπεύθυνο των προγραμμάτων κ. </w:t>
      </w:r>
      <w:proofErr w:type="spellStart"/>
      <w:r>
        <w:rPr>
          <w:rFonts w:ascii="Arial" w:hAnsi="Arial"/>
          <w:sz w:val="24"/>
        </w:rPr>
        <w:t>Αλκη</w:t>
      </w:r>
      <w:proofErr w:type="spellEnd"/>
      <w:r>
        <w:rPr>
          <w:rFonts w:ascii="Arial" w:hAnsi="Arial"/>
          <w:sz w:val="24"/>
        </w:rPr>
        <w:t xml:space="preserve"> Παπαδημητρίου στο τηλέφωνο 25210-22750.</w:t>
      </w:r>
    </w:p>
    <w:p w:rsidR="00B90A87" w:rsidRDefault="00B90A87" w:rsidP="00B90A87">
      <w:pPr>
        <w:rPr>
          <w:rFonts w:ascii="Arial" w:hAnsi="Arial"/>
          <w:sz w:val="24"/>
        </w:rPr>
      </w:pPr>
    </w:p>
    <w:p w:rsidR="00B90A87" w:rsidRDefault="00B90A87" w:rsidP="00B90A87">
      <w:pPr>
        <w:rPr>
          <w:rFonts w:ascii="Arial" w:hAnsi="Arial"/>
          <w:sz w:val="24"/>
        </w:rPr>
      </w:pPr>
    </w:p>
    <w:p w:rsidR="00B90A87" w:rsidRPr="00B90A87" w:rsidRDefault="00B90A87" w:rsidP="00B90A87">
      <w:pPr>
        <w:rPr>
          <w:rFonts w:ascii="Arial" w:hAnsi="Arial"/>
          <w:sz w:val="24"/>
        </w:rPr>
      </w:pPr>
    </w:p>
    <w:sectPr w:rsidR="00B90A87" w:rsidRPr="00B90A8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DBA"/>
    <w:multiLevelType w:val="hybridMultilevel"/>
    <w:tmpl w:val="B54E05A8"/>
    <w:lvl w:ilvl="0" w:tplc="E98C6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F73F0"/>
    <w:multiLevelType w:val="hybridMultilevel"/>
    <w:tmpl w:val="38104D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D1D90"/>
    <w:multiLevelType w:val="hybridMultilevel"/>
    <w:tmpl w:val="B9C2CE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317C5E"/>
    <w:multiLevelType w:val="hybridMultilevel"/>
    <w:tmpl w:val="C610078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4FD"/>
    <w:rsid w:val="00152FB1"/>
    <w:rsid w:val="006D5371"/>
    <w:rsid w:val="007D14FD"/>
    <w:rsid w:val="0081067F"/>
    <w:rsid w:val="00A74770"/>
    <w:rsid w:val="00B9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Franklin Gothic Medium" w:hAnsi="Franklin Gothic Medium"/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8106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ΕΠΙΜΕΛΗΤΗΡΙΟ ΔΡΑΜΑΣ</vt:lpstr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ΕΠΙΜΕΛΗΤΗΡΙΟ ΔΡΑΜΑΣ</dc:title>
  <dc:creator>oem</dc:creator>
  <cp:lastModifiedBy>User02</cp:lastModifiedBy>
  <cp:revision>2</cp:revision>
  <cp:lastPrinted>2016-12-15T10:42:00Z</cp:lastPrinted>
  <dcterms:created xsi:type="dcterms:W3CDTF">2016-12-15T10:44:00Z</dcterms:created>
  <dcterms:modified xsi:type="dcterms:W3CDTF">2016-12-15T10:44:00Z</dcterms:modified>
</cp:coreProperties>
</file>